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41" w:rsidRPr="00424784" w:rsidRDefault="00811C41" w:rsidP="00811C41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20</w:t>
      </w:r>
      <w:r w:rsidRPr="00424784"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за канцеларијске и евиденцијске послове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лист непокретности?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катастарски план?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катастар непокретности?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су странке у поступку уписа?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против закључка  донетог у поступку провођења промена странка има право да изјави жалбу сагласно Закону о државном премеру и катастру?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поднесак?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предмет?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акт?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регистратурски материјал?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архивска грађа?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архива саставни део писарнице?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врста предмета се заводи у основној евиденцији о предметима у Републичком геодетском заводу?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садржи основна евиденција о предметима?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По ком систему се врши класификација предмета?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доноси акт о рашчлањивању класификационих знакова?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може водити евиденција о предметима?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У којој регистратурској јединици се чувају архивирани предмети?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lastRenderedPageBreak/>
        <w:t>Шта је архивска књига?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се чува у архивској књизи?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По ком систему се чува регистратурски материјал?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По ком систему се води архивска књига?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предмети имају ознаку „архивска грађа“?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 xml:space="preserve">Шта је потребно доставити приликом уписа у катастар непокретности страног лица које обавља делатност у Републици Србији, поред постојања узајамности? 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упис права закупа на непокретности условљен дужином трајања закупа?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је основ за упис права службености?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податак о уписаној хипотеци не може да се измени?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Уколико је на непокретности уписано друго лице, шта је потребно поднети уз захтев за упис забележбе поступка извршења?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уписује и брише забележба покретања управног спора?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лист непокретности садржи личне податке о имаоцу права?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У ком облику се издају подаци из архиве документације државног премера, подаци катастра непокретности и катастра водова?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чувају аналогни и дигитални подаци катастра непокретности?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чувају архивски оригинали планова размере 1:500, 1:1000, 1:1440, 1:2000, 1:2500, 1:2880, 1:5000?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чувају оригинали записника о опису граница катастарских општина?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чувају архивски оригинали дигиталног катастарског плана?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врши увид у податке?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се обавезно наводи у захтеву странке за издавање података?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преписи, копије и други изводи из геодетско-катастарског информационог система добијени од Републичког геодетског завода могу уступити на коришћење другим правним и физичким лицима?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морају да садрже документа са издатим подацима?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Колико често се израђују сигурносне копије података у дигиталном облику у циљу заштита података?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који начин се врши заштита приступа подацима у дигиталном облику?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процедура 8Д?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врши унос података према процедури 8Д?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означава унос одређене врсте кретања?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је предуслов да би запослени могао да уноси податке у „Писарницу“?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је поступак за упис постојања „претходног захтева“?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је поступак за брисање „претходног захтева“?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уноси рок за жалбу када странка лично преузме решење и одрекне се права на жалбу?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се врши достава решења куриром?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рок за жалбу се уписује у писарницу?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Колико се дуго чека за лично преузимање решења пре слања поштом?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обавештава странке да могу лично да преузму решење?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обавезно садржи архивски примрак решења?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потписује клаузулу коначности на архивском примерку решења?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lastRenderedPageBreak/>
        <w:t>Коју активност служба обавезно предузима пре достављања предмета са жалбом другостепеном органу?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Које се кретање уноси код увида у архивиран предмет?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евидентира коме се издаје архивиран предмет?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може да се узме у рад предмет уколико постоји забележба поднетог захтева?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значи упис забележбе поднетог захтева?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се брише забележба поднетог захтева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поступа са предметом у коме је достављен налог за поступање?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Штаа се уписује у писарници када се на првостепено решење изјави жалба?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уписује кретање у писарници када се предмет проследи другостепеном органу?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за сваку годину доноси акт о рашчлањивању класификационих знака?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заводе управни предмети?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Којој организационој јединици припада Кориснички сервис?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Колико организационих једница има РГЗ?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Сектор је надлежан за стручни и управни надзор над оснивањем, одржавањем и обновом катастра непокретности и оснивањем и одржавањем катастра водова?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Сектор обавља послове у вези са инспекцијским надзором и регистрацијом геодетских организација?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Сектор је надлежан за  давање одговора и објашњења по пријавама и притужбама физичких и правних лица?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основна организациона јединица је надлежна за решавање у другостепеном посутпку на одлуке Служби за катастар непокретности?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Којој основној организационој једници се подносе захтеви ради остваривања права из радно правних односа?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основна организациона јединица је надлежна за прикупљање, евидентирање,анализирање притужби и жалби физичких и правних лица на рад ужих унутрашњих јединица Завода и запослених у Заводу?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организациона јединица уписује хипотеке?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Коме се подноси захтев за парцелацију?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који начин странке могу да се информишу о статусу предмета у службама?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који начин се може заказати састанак код службеника у катастру?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организациона једница је задужена за експедицију предмета?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прво ради служба када заведе захтев странке?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врши достава решења служби?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Коме може да службеник да уручи решење?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може да се додели у рад наредни предмет на истој непокретности?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поступа са примљеном жалбом?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служба може да донесе одлуку по жалби?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служба може да одбије жалбу?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документ се издаје као доказ о власништву?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служба не мора да поступи по листу непокретности?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врста послова се врши у Републичком геодетском заводу?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не мора да садржи исправа за упис 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којој територији служба може да изводи геодетске радове?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подаци се издају из базе података катастра непокретности?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Које су врсте  уписа  у катастар непокретности?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lastRenderedPageBreak/>
        <w:t>Ко има право потписа одлука у службама за катастар непокретности?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потребно за упис права својине?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потребно за упис посебног дела у катастар непокретности?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основ за упис хипотеке?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поступа када захтев за хипотеку поднесе заложни дужник?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поступа када захтеав за хипотеку поднесе поверилац?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врши обрачун таксе за услуге РГЗ-а?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основу ког прописа се обрачунава такса за услуге?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подноси захтев за упис у поступку обједињене процедуре?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се покреће поступак по службеној дужности?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увек мора да буде уплаћена такса за упис?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који начин се врши уплата таксе?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Којим прописом је одређена висина таксе за упис у катастар?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Којим прописом је одређен поступак уписа у катастар?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упис у катастар врши само по захтеву странке?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ради служба када странка одбије да прими решење?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ради служба по пријему другостепене одлуке?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је рок за жалбу према Закону о државном премеру и катастру?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Коме се подноси захтев за добијање уверења о променама у катастру?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могуће уписти држаоца у катастар?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могуће уписати промену држаоца?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могуће уписати супружнике у катаст</w:t>
      </w:r>
      <w:r w:rsidR="00D2385A">
        <w:rPr>
          <w:rFonts w:ascii="Times New Roman" w:hAnsi="Times New Roman"/>
          <w:lang w:val="sr-Cyrl-RS"/>
        </w:rPr>
        <w:t>ар?</w:t>
      </w:r>
      <w:bookmarkStart w:id="0" w:name="_GoBack"/>
      <w:bookmarkEnd w:id="0"/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могуће уписати ванбрачне супружнике у катастар?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могуће добити уверење о променама у катастру?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за упис супружника довољан венчани лист?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у лист непокретности може да буде уписано више лица?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је у листу непокретности уписано више лица?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је у листу непокретност уписано једно лице?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лист непокретности фомира за сваки објекат на парцели?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представља Завод?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руководи Сектором?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руководи Одељењем финансија?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су државни службеници дужни да се придржавају Кодекса понашања државних службеника?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на званичној интеренет презентацији РГЗ-а постоје информације о услугама РГЗ-а?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постоји јавни сервис за приступ подацима катастра непокретности?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странка може упутити примедбу на рад служби за катастар непокретности путем интернета?</w:t>
      </w:r>
    </w:p>
    <w:p w:rsidR="00811C41" w:rsidRPr="00424784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РГЗ води Регистар стамбених заједница као електронску базу података?</w:t>
      </w:r>
    </w:p>
    <w:p w:rsidR="00811C41" w:rsidRDefault="00811C41" w:rsidP="00811C4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на званичној интеренет презентацији РГЗ-а  може остварити јавни увид у Регистар цена непокретности?</w:t>
      </w:r>
    </w:p>
    <w:p w:rsidR="008949CA" w:rsidRPr="00811C41" w:rsidRDefault="008949CA" w:rsidP="00811C41"/>
    <w:sectPr w:rsidR="008949CA" w:rsidRPr="00811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8E"/>
    <w:rsid w:val="00811C41"/>
    <w:rsid w:val="008949CA"/>
    <w:rsid w:val="00D2385A"/>
    <w:rsid w:val="00DB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7829"/>
  <w15:chartTrackingRefBased/>
  <w15:docId w15:val="{01384BA9-B2E7-4D5A-88C0-2320E5E5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C4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C4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1453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Jevremović</dc:creator>
  <cp:keywords/>
  <dc:description/>
  <cp:lastModifiedBy>Milica Jevremović</cp:lastModifiedBy>
  <cp:revision>3</cp:revision>
  <dcterms:created xsi:type="dcterms:W3CDTF">2019-03-28T10:23:00Z</dcterms:created>
  <dcterms:modified xsi:type="dcterms:W3CDTF">2019-03-29T08:02:00Z</dcterms:modified>
</cp:coreProperties>
</file>